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0FC" w14:textId="77777777" w:rsidR="00E372AF" w:rsidRPr="005413A5" w:rsidRDefault="003C42ED" w:rsidP="00E372AF">
      <w:pPr>
        <w:spacing w:after="0" w:line="240" w:lineRule="auto"/>
        <w:rPr>
          <w:b/>
          <w:sz w:val="28"/>
          <w:szCs w:val="28"/>
        </w:rPr>
      </w:pPr>
      <w:r w:rsidRPr="005413A5">
        <w:rPr>
          <w:b/>
          <w:sz w:val="28"/>
          <w:szCs w:val="28"/>
        </w:rPr>
        <w:t>WORKSHOP REGISTRATION FORM</w:t>
      </w:r>
    </w:p>
    <w:p w14:paraId="1A3506AF" w14:textId="77777777" w:rsidR="00BC544B" w:rsidRDefault="00BA0A9B" w:rsidP="00BC544B">
      <w:pPr>
        <w:spacing w:after="0"/>
        <w:rPr>
          <w:u w:val="single"/>
        </w:rPr>
      </w:pPr>
      <w:r>
        <w:t xml:space="preserve">This workshop is open to </w:t>
      </w:r>
      <w:r>
        <w:rPr>
          <w:u w:val="single"/>
        </w:rPr>
        <w:t>all.</w:t>
      </w:r>
    </w:p>
    <w:p w14:paraId="7D9A5CF6" w14:textId="77777777" w:rsidR="0048399D" w:rsidRPr="00BA0A9B" w:rsidRDefault="0048399D" w:rsidP="00BC544B">
      <w:pPr>
        <w:spacing w:after="0"/>
      </w:pPr>
    </w:p>
    <w:tbl>
      <w:tblPr>
        <w:tblStyle w:val="TableGrid1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825"/>
        <w:gridCol w:w="375"/>
        <w:gridCol w:w="750"/>
        <w:gridCol w:w="45"/>
        <w:gridCol w:w="2678"/>
        <w:gridCol w:w="870"/>
        <w:gridCol w:w="630"/>
        <w:gridCol w:w="1275"/>
        <w:gridCol w:w="1568"/>
      </w:tblGrid>
      <w:tr w:rsidR="00FF774D" w:rsidRPr="00C32DE8" w14:paraId="76C061BB" w14:textId="77777777" w:rsidTr="002B16B9">
        <w:trPr>
          <w:trHeight w:val="300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7F4E37D2" w14:textId="77777777" w:rsidR="00FF774D" w:rsidRPr="00C32DE8" w:rsidRDefault="00FF774D" w:rsidP="002B16B9">
            <w:pPr>
              <w:spacing w:after="0" w:line="240" w:lineRule="auto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  <w:r w:rsidRPr="00C32DE8">
              <w:rPr>
                <w:b/>
                <w:color w:val="FFFFFF"/>
              </w:rPr>
              <w:t xml:space="preserve"> DETAILS:</w:t>
            </w:r>
          </w:p>
        </w:tc>
      </w:tr>
      <w:tr w:rsidR="002B16B9" w:rsidRPr="00C32DE8" w14:paraId="29DD76C5" w14:textId="77777777" w:rsidTr="002B16B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2393F" w14:textId="77777777" w:rsidR="002B16B9" w:rsidRPr="002F2798" w:rsidRDefault="002B16B9" w:rsidP="002B16B9">
            <w:pPr>
              <w:spacing w:after="0" w:line="240" w:lineRule="auto"/>
            </w:pPr>
            <w:r>
              <w:rPr>
                <w:b/>
              </w:rPr>
              <w:t xml:space="preserve">Name: </w:t>
            </w:r>
            <w:r>
              <w:t xml:space="preserve">     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AF889" w14:textId="77777777" w:rsidR="002B16B9" w:rsidRPr="002F279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9ED60A8" w14:textId="77777777" w:rsidR="002B16B9" w:rsidRPr="002F2798" w:rsidRDefault="002B16B9" w:rsidP="002B16B9">
            <w:pPr>
              <w:spacing w:after="0" w:line="240" w:lineRule="auto"/>
            </w:pPr>
            <w:r>
              <w:rPr>
                <w:b/>
              </w:rPr>
              <w:t xml:space="preserve">Phone: </w:t>
            </w:r>
            <w:r>
              <w:t xml:space="preserve">    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1F269" w14:textId="4AA2E1F4" w:rsidR="002B16B9" w:rsidRPr="002F279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 w:rsidR="002278D3">
              <w:rPr>
                <w:rFonts w:cs="Arial"/>
              </w:rPr>
              <w:t> </w:t>
            </w:r>
            <w:r w:rsidR="002278D3">
              <w:rPr>
                <w:rFonts w:cs="Arial"/>
              </w:rPr>
              <w:t> </w:t>
            </w:r>
            <w:r w:rsidR="002278D3">
              <w:rPr>
                <w:rFonts w:cs="Arial"/>
              </w:rPr>
              <w:t> </w:t>
            </w:r>
            <w:r w:rsidR="002278D3">
              <w:rPr>
                <w:rFonts w:cs="Arial"/>
              </w:rPr>
              <w:t> </w:t>
            </w:r>
            <w:r w:rsidR="002278D3"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2B16B9" w:rsidRPr="00C32DE8" w14:paraId="798E5BCE" w14:textId="77777777" w:rsidTr="002B16B9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22821" w14:textId="77777777" w:rsidR="002B16B9" w:rsidRPr="002F2798" w:rsidRDefault="002B16B9" w:rsidP="002B16B9">
            <w:pPr>
              <w:spacing w:after="0" w:line="240" w:lineRule="auto"/>
            </w:pPr>
            <w:r>
              <w:rPr>
                <w:b/>
              </w:rPr>
              <w:t xml:space="preserve">Email: </w:t>
            </w:r>
            <w:r>
              <w:t xml:space="preserve">     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A352F" w14:textId="77777777" w:rsidR="002B16B9" w:rsidRPr="002F279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71294" w14:textId="77777777" w:rsidR="002B16B9" w:rsidRPr="002F2798" w:rsidRDefault="002B16B9" w:rsidP="002B16B9">
            <w:pPr>
              <w:spacing w:after="0" w:line="240" w:lineRule="auto"/>
            </w:pPr>
            <w:r>
              <w:rPr>
                <w:b/>
              </w:rPr>
              <w:t xml:space="preserve">A/Hrs Phone: </w:t>
            </w:r>
            <w:r>
              <w:t xml:space="preserve">     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0B50B" w14:textId="77777777" w:rsidR="002B16B9" w:rsidRPr="002F279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2B16B9" w:rsidRPr="00C32DE8" w14:paraId="1B8B99AA" w14:textId="77777777" w:rsidTr="002B16B9">
        <w:trPr>
          <w:trHeight w:val="300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4F4DB" w14:textId="77777777" w:rsidR="002B16B9" w:rsidRPr="002F2798" w:rsidRDefault="002B16B9" w:rsidP="002B16B9">
            <w:pPr>
              <w:spacing w:after="0" w:line="240" w:lineRule="auto"/>
            </w:pPr>
            <w:r w:rsidRPr="00C32DE8">
              <w:rPr>
                <w:b/>
              </w:rPr>
              <w:t>E</w:t>
            </w:r>
            <w:r>
              <w:rPr>
                <w:b/>
              </w:rPr>
              <w:t xml:space="preserve">mployer: </w:t>
            </w:r>
            <w:r>
              <w:t xml:space="preserve">    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25BAF" w14:textId="77777777" w:rsidR="002B16B9" w:rsidRPr="002F279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43884" w14:textId="77777777" w:rsidR="002B16B9" w:rsidRPr="00C32DE8" w:rsidRDefault="002B16B9" w:rsidP="002B16B9">
            <w:pPr>
              <w:spacing w:after="0" w:line="240" w:lineRule="auto"/>
            </w:pPr>
            <w:r>
              <w:rPr>
                <w:b/>
              </w:rPr>
              <w:t>Position</w:t>
            </w:r>
            <w:r w:rsidRPr="00C32DE8">
              <w:rPr>
                <w:b/>
              </w:rPr>
              <w:t xml:space="preserve">: </w:t>
            </w:r>
            <w:r w:rsidRPr="002D3C49">
              <w:t xml:space="preserve">OT </w:t>
            </w:r>
            <w:sdt>
              <w:sdtPr>
                <w:id w:val="-211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D3C49">
              <w:t xml:space="preserve"> PT </w:t>
            </w:r>
            <w:sdt>
              <w:sdtPr>
                <w:id w:val="-21377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D3C49">
              <w:t xml:space="preserve"> Other:</w:t>
            </w:r>
            <w:r>
              <w:t xml:space="preserve">    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9082D" w14:textId="77777777" w:rsidR="002B16B9" w:rsidRPr="00C32DE8" w:rsidRDefault="002B16B9" w:rsidP="002B16B9">
            <w:pPr>
              <w:spacing w:after="0" w:line="240" w:lineRule="auto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FF774D" w:rsidRPr="00C32DE8" w14:paraId="7D544562" w14:textId="77777777" w:rsidTr="002B16B9">
        <w:trPr>
          <w:trHeight w:val="240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D723" w14:textId="77777777" w:rsidR="00FF774D" w:rsidRPr="002F2798" w:rsidRDefault="00FF774D" w:rsidP="002B16B9">
            <w:pPr>
              <w:spacing w:after="0" w:line="240" w:lineRule="auto"/>
            </w:pPr>
            <w:r>
              <w:rPr>
                <w:b/>
              </w:rPr>
              <w:t>Workplace Address:</w:t>
            </w:r>
          </w:p>
        </w:tc>
      </w:tr>
      <w:tr w:rsidR="002B16B9" w:rsidRPr="00C32DE8" w14:paraId="29694F58" w14:textId="77777777" w:rsidTr="002B16B9">
        <w:trPr>
          <w:trHeight w:val="660"/>
        </w:trPr>
        <w:tc>
          <w:tcPr>
            <w:tcW w:w="90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6C17B" w14:textId="77777777" w:rsidR="002B16B9" w:rsidRDefault="002B16B9" w:rsidP="002B16B9">
            <w:pPr>
              <w:spacing w:after="0" w:line="240" w:lineRule="auto"/>
              <w:rPr>
                <w:b/>
              </w:rPr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2B16B9" w:rsidRPr="00C32DE8" w14:paraId="310015E0" w14:textId="77777777" w:rsidTr="002B16B9">
        <w:trPr>
          <w:trHeight w:val="300"/>
        </w:trPr>
        <w:tc>
          <w:tcPr>
            <w:tcW w:w="1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5BDA2" w14:textId="77777777" w:rsidR="002B16B9" w:rsidRPr="00C32DE8" w:rsidRDefault="002B16B9" w:rsidP="002B16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DHB </w:t>
            </w:r>
            <w:r w:rsidRPr="00AD2A72">
              <w:t>(if applicable):</w:t>
            </w:r>
            <w:r>
              <w:t xml:space="preserve">      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8C174" w14:textId="77777777" w:rsidR="002B16B9" w:rsidRPr="00C32DE8" w:rsidRDefault="002B16B9" w:rsidP="002B16B9">
            <w:pPr>
              <w:spacing w:after="0" w:line="240" w:lineRule="auto"/>
              <w:rPr>
                <w:b/>
              </w:rPr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  <w:tc>
          <w:tcPr>
            <w:tcW w:w="4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2B33" w14:textId="77AFFE41" w:rsidR="002B16B9" w:rsidRPr="00AD2A72" w:rsidRDefault="002F46A8" w:rsidP="002B16B9">
            <w:pPr>
              <w:spacing w:after="0" w:line="240" w:lineRule="auto"/>
            </w:pPr>
            <w:r>
              <w:rPr>
                <w:b/>
              </w:rPr>
              <w:t>Whaikaha</w:t>
            </w:r>
            <w:r w:rsidR="002B16B9">
              <w:rPr>
                <w:b/>
              </w:rPr>
              <w:t xml:space="preserve"> funded service: </w:t>
            </w:r>
            <w:r w:rsidR="002B16B9">
              <w:t xml:space="preserve">Yes </w:t>
            </w:r>
            <w:sdt>
              <w:sdtPr>
                <w:id w:val="171376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6B9">
              <w:t xml:space="preserve">     No </w:t>
            </w:r>
            <w:sdt>
              <w:sdtPr>
                <w:id w:val="7372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74D" w:rsidRPr="00C32DE8" w14:paraId="33AF0BAB" w14:textId="77777777" w:rsidTr="002B16B9">
        <w:trPr>
          <w:trHeight w:val="1875"/>
        </w:trPr>
        <w:tc>
          <w:tcPr>
            <w:tcW w:w="901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B53FDC0" w14:textId="17FFB314" w:rsidR="009614C5" w:rsidRPr="00DA1062" w:rsidRDefault="009614C5" w:rsidP="002B16B9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DA1062">
              <w:rPr>
                <w:rFonts w:asciiTheme="minorHAnsi" w:hAnsiTheme="minorHAnsi"/>
                <w:b/>
                <w:color w:val="FFFFFF"/>
              </w:rPr>
              <w:t xml:space="preserve">LEVEL 2 </w:t>
            </w:r>
            <w:r w:rsidR="0048399D">
              <w:rPr>
                <w:rFonts w:asciiTheme="minorHAnsi" w:hAnsiTheme="minorHAnsi"/>
                <w:b/>
                <w:color w:val="FFFFFF"/>
              </w:rPr>
              <w:t>COMPLEX CUSTOM SEATING</w:t>
            </w:r>
            <w:r w:rsidRPr="00DA1062">
              <w:rPr>
                <w:rFonts w:asciiTheme="minorHAnsi" w:hAnsiTheme="minorHAnsi"/>
                <w:b/>
                <w:color w:val="FFFFFF"/>
              </w:rPr>
              <w:t>:</w:t>
            </w:r>
          </w:p>
          <w:p w14:paraId="64E747A0" w14:textId="77777777" w:rsidR="0048399D" w:rsidRDefault="0048399D" w:rsidP="0048399D">
            <w:pPr>
              <w:spacing w:after="0" w:line="240" w:lineRule="auto"/>
              <w:jc w:val="center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This </w:t>
            </w:r>
            <w:proofErr w:type="gramStart"/>
            <w:r>
              <w:rPr>
                <w:rFonts w:cs="Tahoma"/>
                <w:bCs/>
              </w:rPr>
              <w:t>1 day</w:t>
            </w:r>
            <w:proofErr w:type="gramEnd"/>
            <w:r>
              <w:rPr>
                <w:rFonts w:cs="Tahoma"/>
                <w:bCs/>
              </w:rPr>
              <w:t xml:space="preserve"> workshop is designed </w:t>
            </w:r>
            <w:r w:rsidRPr="008B6A41">
              <w:rPr>
                <w:rFonts w:cs="Tahoma"/>
                <w:bCs/>
              </w:rPr>
              <w:t>to assist therapists working wi</w:t>
            </w:r>
            <w:r>
              <w:rPr>
                <w:rFonts w:cs="Tahoma"/>
                <w:bCs/>
              </w:rPr>
              <w:t xml:space="preserve">th people who have complex physical </w:t>
            </w:r>
            <w:r w:rsidRPr="008B6A41">
              <w:rPr>
                <w:rFonts w:cs="Tahoma"/>
                <w:bCs/>
              </w:rPr>
              <w:t xml:space="preserve">needs </w:t>
            </w:r>
            <w:r>
              <w:rPr>
                <w:rFonts w:cs="Tahoma"/>
                <w:bCs/>
              </w:rPr>
              <w:t xml:space="preserve">and are </w:t>
            </w:r>
            <w:r w:rsidRPr="008B6A41">
              <w:rPr>
                <w:rFonts w:cs="Tahoma"/>
                <w:bCs/>
              </w:rPr>
              <w:t>likely to need custom seating solutions. It is e</w:t>
            </w:r>
            <w:r>
              <w:rPr>
                <w:rFonts w:cs="Tahoma"/>
                <w:bCs/>
              </w:rPr>
              <w:t xml:space="preserve">xpected that therapists will already be working as a </w:t>
            </w:r>
            <w:r w:rsidRPr="008B6A41">
              <w:rPr>
                <w:rFonts w:cs="Tahoma"/>
                <w:bCs/>
              </w:rPr>
              <w:t>Level 2</w:t>
            </w:r>
            <w:r>
              <w:rPr>
                <w:rFonts w:cs="Tahoma"/>
                <w:bCs/>
              </w:rPr>
              <w:t xml:space="preserve"> Wheeled Mobility and Postural Management</w:t>
            </w:r>
            <w:r w:rsidRPr="008B6A41">
              <w:rPr>
                <w:rFonts w:cs="Tahoma"/>
                <w:bCs/>
              </w:rPr>
              <w:t xml:space="preserve"> assessor.</w:t>
            </w:r>
          </w:p>
          <w:p w14:paraId="64C06B64" w14:textId="77777777" w:rsidR="00E55036" w:rsidRDefault="00E55036" w:rsidP="00E55036">
            <w:pPr>
              <w:spacing w:after="0"/>
              <w:jc w:val="center"/>
            </w:pPr>
            <w:r>
              <w:t xml:space="preserve">Costs exclude </w:t>
            </w:r>
            <w:proofErr w:type="spellStart"/>
            <w:r>
              <w:t>gst</w:t>
            </w:r>
            <w:proofErr w:type="spellEnd"/>
            <w:r>
              <w:t>. Morning &amp; afternoon teas and course materials are provided.</w:t>
            </w:r>
          </w:p>
          <w:p w14:paraId="63811D66" w14:textId="7BD2E5A2" w:rsidR="0048399D" w:rsidRPr="00E55036" w:rsidRDefault="00E55036" w:rsidP="00E55036">
            <w:pPr>
              <w:spacing w:after="0"/>
              <w:jc w:val="center"/>
            </w:pPr>
            <w:r>
              <w:t xml:space="preserve"> </w:t>
            </w:r>
            <w:r w:rsidR="00645FA9">
              <w:rPr>
                <w:rFonts w:asciiTheme="minorHAnsi" w:hAnsiTheme="minorHAnsi"/>
                <w:b/>
                <w:color w:val="FFFFFF"/>
              </w:rPr>
              <w:t xml:space="preserve">Date: </w:t>
            </w:r>
            <w:r w:rsidR="006C04CB">
              <w:rPr>
                <w:rFonts w:asciiTheme="minorHAnsi" w:hAnsiTheme="minorHAnsi"/>
                <w:b/>
                <w:color w:val="FFFFFF"/>
              </w:rPr>
              <w:t>07</w:t>
            </w:r>
            <w:r w:rsidR="006C04CB" w:rsidRPr="006C04CB">
              <w:rPr>
                <w:rFonts w:asciiTheme="minorHAnsi" w:hAnsiTheme="minorHAnsi"/>
                <w:b/>
                <w:color w:val="FFFFFF"/>
                <w:vertAlign w:val="superscript"/>
              </w:rPr>
              <w:t>th</w:t>
            </w:r>
            <w:r w:rsidR="006C04CB">
              <w:rPr>
                <w:rFonts w:asciiTheme="minorHAnsi" w:hAnsiTheme="minorHAnsi"/>
                <w:b/>
                <w:color w:val="FFFFFF"/>
              </w:rPr>
              <w:t xml:space="preserve"> June 2024</w:t>
            </w:r>
          </w:p>
          <w:p w14:paraId="273CF579" w14:textId="3103C623" w:rsidR="00645FA9" w:rsidRPr="00FD0E5E" w:rsidRDefault="0048399D" w:rsidP="00E550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A1062">
              <w:rPr>
                <w:rFonts w:asciiTheme="minorHAnsi" w:hAnsiTheme="minorHAnsi"/>
                <w:b/>
                <w:color w:val="FFFFFF"/>
              </w:rPr>
              <w:t>VENUE</w:t>
            </w:r>
            <w:r w:rsidR="00645FA9">
              <w:rPr>
                <w:rFonts w:asciiTheme="minorHAnsi" w:hAnsiTheme="minorHAnsi"/>
                <w:b/>
                <w:color w:val="FFFFFF"/>
              </w:rPr>
              <w:t>:</w:t>
            </w:r>
            <w:r w:rsidR="00645FA9" w:rsidRPr="00FD0E5E">
              <w:rPr>
                <w:b/>
                <w:color w:val="FFFFFF" w:themeColor="background1"/>
              </w:rPr>
              <w:t xml:space="preserve"> Seating To Go</w:t>
            </w:r>
            <w:r w:rsidR="00645FA9">
              <w:rPr>
                <w:b/>
                <w:color w:val="FFFFFF" w:themeColor="background1"/>
              </w:rPr>
              <w:t>-No</w:t>
            </w:r>
            <w:r w:rsidR="00645FA9" w:rsidRPr="00FD0E5E">
              <w:rPr>
                <w:b/>
                <w:color w:val="FFFFFF" w:themeColor="background1"/>
              </w:rPr>
              <w:t xml:space="preserve"> 23, West Street, </w:t>
            </w:r>
            <w:proofErr w:type="gramStart"/>
            <w:r w:rsidR="00645FA9" w:rsidRPr="00FD0E5E">
              <w:rPr>
                <w:b/>
                <w:color w:val="FFFFFF" w:themeColor="background1"/>
              </w:rPr>
              <w:t xml:space="preserve">Frankton </w:t>
            </w:r>
            <w:r w:rsidR="00645FA9">
              <w:rPr>
                <w:b/>
                <w:color w:val="FFFFFF" w:themeColor="background1"/>
              </w:rPr>
              <w:t>,</w:t>
            </w:r>
            <w:proofErr w:type="gramEnd"/>
            <w:r w:rsidR="00B04473">
              <w:rPr>
                <w:b/>
                <w:color w:val="FFFFFF" w:themeColor="background1"/>
              </w:rPr>
              <w:t xml:space="preserve"> </w:t>
            </w:r>
            <w:r w:rsidR="00645FA9" w:rsidRPr="00FD0E5E">
              <w:rPr>
                <w:b/>
                <w:color w:val="FFFFFF" w:themeColor="background1"/>
              </w:rPr>
              <w:t>Hamilton</w:t>
            </w:r>
            <w:r w:rsidR="00645FA9">
              <w:rPr>
                <w:b/>
                <w:color w:val="FFFFFF" w:themeColor="background1"/>
              </w:rPr>
              <w:t>-3204</w:t>
            </w:r>
          </w:p>
          <w:p w14:paraId="5983E32D" w14:textId="3D906F41" w:rsidR="00E5347A" w:rsidRPr="00645FA9" w:rsidRDefault="0048399D" w:rsidP="00E55036">
            <w:pPr>
              <w:spacing w:after="0" w:line="240" w:lineRule="auto"/>
              <w:jc w:val="center"/>
              <w:rPr>
                <w:b/>
              </w:rPr>
            </w:pPr>
            <w:r w:rsidRPr="00645FA9">
              <w:rPr>
                <w:rFonts w:asciiTheme="minorHAnsi" w:hAnsiTheme="minorHAnsi"/>
                <w:b/>
                <w:color w:val="FFFFFF"/>
              </w:rPr>
              <w:t>TIME: 9.00am – 4.</w:t>
            </w:r>
            <w:r w:rsidR="000B25A4" w:rsidRPr="00645FA9">
              <w:rPr>
                <w:rFonts w:asciiTheme="minorHAnsi" w:hAnsiTheme="minorHAnsi"/>
                <w:b/>
                <w:color w:val="FFFFFF"/>
              </w:rPr>
              <w:t>0</w:t>
            </w:r>
            <w:r w:rsidRPr="00645FA9">
              <w:rPr>
                <w:rFonts w:asciiTheme="minorHAnsi" w:hAnsiTheme="minorHAnsi"/>
                <w:b/>
                <w:color w:val="FFFFFF"/>
              </w:rPr>
              <w:t>0pm</w:t>
            </w:r>
          </w:p>
        </w:tc>
      </w:tr>
      <w:tr w:rsidR="00FF774D" w:rsidRPr="00C32DE8" w14:paraId="50E9BC25" w14:textId="77777777" w:rsidTr="002B16B9">
        <w:trPr>
          <w:trHeight w:val="2011"/>
        </w:trPr>
        <w:tc>
          <w:tcPr>
            <w:tcW w:w="9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C30" w14:textId="77777777" w:rsidR="009614C5" w:rsidRDefault="009614C5" w:rsidP="002B16B9">
            <w:pPr>
              <w:spacing w:after="0"/>
              <w:jc w:val="both"/>
              <w:rPr>
                <w:sz w:val="20"/>
                <w:szCs w:val="20"/>
              </w:rPr>
            </w:pPr>
            <w:r w:rsidRPr="003A586D">
              <w:rPr>
                <w:b/>
              </w:rPr>
              <w:t xml:space="preserve">Please indicate relevant cost below based on primary employment </w:t>
            </w:r>
            <w:r w:rsidRPr="003A586D">
              <w:rPr>
                <w:sz w:val="20"/>
                <w:szCs w:val="20"/>
              </w:rPr>
              <w:t>(i.e. 75% of work time spent)</w:t>
            </w:r>
          </w:p>
          <w:p w14:paraId="241D0C0F" w14:textId="77777777" w:rsidR="0048399D" w:rsidRPr="004A32AC" w:rsidRDefault="0048399D" w:rsidP="002B16B9">
            <w:pPr>
              <w:spacing w:after="0"/>
              <w:jc w:val="both"/>
              <w:rPr>
                <w:sz w:val="20"/>
                <w:szCs w:val="20"/>
              </w:rPr>
            </w:pPr>
          </w:p>
          <w:p w14:paraId="1D1B7D1C" w14:textId="10FE8FFA" w:rsidR="009614C5" w:rsidRPr="00363955" w:rsidRDefault="00C27BDE" w:rsidP="002B16B9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proofErr w:type="gramStart"/>
            <w:r>
              <w:rPr>
                <w:rFonts w:asciiTheme="minorHAnsi" w:hAnsiTheme="minorHAnsi"/>
              </w:rPr>
              <w:t xml:space="preserve">Whaikaha </w:t>
            </w:r>
            <w:r w:rsidR="009614C5" w:rsidRPr="001465CF">
              <w:t xml:space="preserve"> funded</w:t>
            </w:r>
            <w:proofErr w:type="gramEnd"/>
            <w:r w:rsidR="009614C5" w:rsidRPr="001465CF">
              <w:t xml:space="preserve"> assessor –</w:t>
            </w:r>
            <w:r w:rsidR="009614C5">
              <w:t xml:space="preserve"> </w:t>
            </w:r>
            <w:sdt>
              <w:sdtPr>
                <w:id w:val="59282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4C5">
              <w:t xml:space="preserve">  $1</w:t>
            </w:r>
            <w:r>
              <w:t>1</w:t>
            </w:r>
            <w:r w:rsidR="009614C5" w:rsidRPr="001465CF">
              <w:t xml:space="preserve">0 (employed)  </w:t>
            </w:r>
            <w:r w:rsidR="00BC095B">
              <w:t xml:space="preserve"> </w:t>
            </w:r>
            <w:r w:rsidR="009614C5">
              <w:t xml:space="preserve"> or    </w:t>
            </w:r>
            <w:sdt>
              <w:sdtPr>
                <w:id w:val="14796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4C5" w:rsidRPr="001465CF">
              <w:t xml:space="preserve"> </w:t>
            </w:r>
            <w:r w:rsidR="009614C5">
              <w:t xml:space="preserve"> $2</w:t>
            </w:r>
            <w:r>
              <w:t>2</w:t>
            </w:r>
            <w:r w:rsidR="009614C5" w:rsidRPr="001465CF">
              <w:t>0 (subcontractor)</w:t>
            </w:r>
          </w:p>
          <w:p w14:paraId="429B60EE" w14:textId="15F91DF2" w:rsidR="003621D4" w:rsidRPr="003621D4" w:rsidRDefault="009614C5" w:rsidP="002B16B9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1465CF">
              <w:t xml:space="preserve">Education therapists </w:t>
            </w:r>
            <w:r w:rsidR="00BC095B">
              <w:t xml:space="preserve">          </w:t>
            </w:r>
            <w:r>
              <w:t>–</w:t>
            </w:r>
            <w:r>
              <w:rPr>
                <w:noProof/>
                <w:lang w:eastAsia="en-NZ"/>
              </w:rPr>
              <w:t xml:space="preserve">   </w:t>
            </w:r>
            <w:sdt>
              <w:sdtPr>
                <w:rPr>
                  <w:rFonts w:ascii="MS Gothic" w:eastAsia="MS Gothic" w:hAnsi="MS Gothic"/>
                  <w:noProof/>
                  <w:lang w:eastAsia="en-NZ"/>
                </w:rPr>
                <w:id w:val="-16811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06">
                  <w:rPr>
                    <w:rFonts w:ascii="MS Gothic" w:eastAsia="MS Gothic" w:hAnsi="MS Gothic" w:hint="eastAsia"/>
                    <w:noProof/>
                    <w:lang w:eastAsia="en-NZ"/>
                  </w:rPr>
                  <w:t>☐</w:t>
                </w:r>
              </w:sdtContent>
            </w:sdt>
            <w:r>
              <w:t xml:space="preserve">  $1</w:t>
            </w:r>
            <w:r w:rsidR="00C27BDE">
              <w:t>6</w:t>
            </w:r>
            <w:r>
              <w:t>0 (</w:t>
            </w:r>
            <w:proofErr w:type="gramStart"/>
            <w:r>
              <w:t xml:space="preserve">employed)   </w:t>
            </w:r>
            <w:proofErr w:type="gramEnd"/>
            <w:r>
              <w:t xml:space="preserve"> or    </w:t>
            </w:r>
            <w:sdt>
              <w:sdtPr>
                <w:rPr>
                  <w:rFonts w:ascii="MS Gothic" w:eastAsia="MS Gothic" w:hAnsi="MS Gothic"/>
                </w:rPr>
                <w:id w:val="87319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65CF">
              <w:t xml:space="preserve"> </w:t>
            </w:r>
            <w:r>
              <w:t xml:space="preserve"> $2</w:t>
            </w:r>
            <w:r w:rsidR="00C27BDE">
              <w:t>2</w:t>
            </w:r>
            <w:r w:rsidRPr="001465CF">
              <w:t>0 (subcontractor)</w:t>
            </w:r>
          </w:p>
          <w:p w14:paraId="5DE2686B" w14:textId="2685176B" w:rsidR="009614C5" w:rsidRPr="00363955" w:rsidRDefault="003621D4" w:rsidP="002B16B9">
            <w:pPr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0377CA">
              <w:t>ACC therapist</w:t>
            </w:r>
            <w:r>
              <w:t xml:space="preserve">s/private service/suppliers – </w:t>
            </w:r>
            <w:sdt>
              <w:sdtPr>
                <w:id w:val="18963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$3</w:t>
            </w:r>
            <w:r w:rsidR="00C27BDE">
              <w:t>2</w:t>
            </w:r>
            <w:r>
              <w:t>0</w:t>
            </w:r>
          </w:p>
          <w:p w14:paraId="313171DB" w14:textId="36C985BF" w:rsidR="00FF774D" w:rsidRPr="001465CF" w:rsidRDefault="009614C5" w:rsidP="0048399D">
            <w:pPr>
              <w:pStyle w:val="ListParagraph"/>
              <w:spacing w:after="0"/>
              <w:jc w:val="both"/>
            </w:pPr>
            <w:r w:rsidRPr="00363955">
              <w:rPr>
                <w:rFonts w:asciiTheme="minorHAnsi" w:hAnsiTheme="minorHAnsi"/>
              </w:rPr>
              <w:t xml:space="preserve"> </w:t>
            </w:r>
          </w:p>
        </w:tc>
      </w:tr>
      <w:tr w:rsidR="00FF774D" w:rsidRPr="00C32DE8" w14:paraId="0654517F" w14:textId="77777777" w:rsidTr="002B16B9">
        <w:trPr>
          <w:trHeight w:val="300"/>
        </w:trPr>
        <w:tc>
          <w:tcPr>
            <w:tcW w:w="9016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31E3AC43" w14:textId="77777777" w:rsidR="00FF774D" w:rsidRPr="00C32DE8" w:rsidRDefault="00711CDA" w:rsidP="002B16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Registration and payment:</w:t>
            </w:r>
          </w:p>
        </w:tc>
      </w:tr>
      <w:tr w:rsidR="00FF774D" w:rsidRPr="00C32DE8" w14:paraId="3D59F7D2" w14:textId="77777777" w:rsidTr="002B16B9">
        <w:trPr>
          <w:trHeight w:val="1524"/>
        </w:trPr>
        <w:tc>
          <w:tcPr>
            <w:tcW w:w="9016" w:type="dxa"/>
            <w:gridSpan w:val="9"/>
            <w:tcBorders>
              <w:bottom w:val="nil"/>
            </w:tcBorders>
          </w:tcPr>
          <w:p w14:paraId="6BC72FBA" w14:textId="77777777" w:rsidR="00711CDA" w:rsidRDefault="00FF774D" w:rsidP="002B16B9">
            <w:pPr>
              <w:numPr>
                <w:ilvl w:val="0"/>
                <w:numId w:val="17"/>
              </w:numPr>
              <w:spacing w:after="0"/>
            </w:pPr>
            <w:r w:rsidRPr="00EA5669">
              <w:t xml:space="preserve">All </w:t>
            </w:r>
            <w:r w:rsidR="00711CDA">
              <w:t>registrations must be received within 7 days of the workshop</w:t>
            </w:r>
            <w:r w:rsidRPr="00EA5669">
              <w:t xml:space="preserve"> </w:t>
            </w:r>
            <w:r w:rsidR="00711CDA">
              <w:t xml:space="preserve"> </w:t>
            </w:r>
          </w:p>
          <w:p w14:paraId="537EF46C" w14:textId="77777777" w:rsidR="00711CDA" w:rsidRPr="00EA5669" w:rsidRDefault="00711CDA" w:rsidP="002B16B9">
            <w:pPr>
              <w:numPr>
                <w:ilvl w:val="0"/>
                <w:numId w:val="17"/>
              </w:numPr>
              <w:spacing w:after="0"/>
            </w:pPr>
            <w:r>
              <w:t>Spaces are limited so make sure to register early.</w:t>
            </w:r>
          </w:p>
          <w:p w14:paraId="4873A4D5" w14:textId="77777777" w:rsidR="00711CDA" w:rsidRPr="00EA5669" w:rsidRDefault="00711CDA" w:rsidP="002B16B9">
            <w:pPr>
              <w:numPr>
                <w:ilvl w:val="0"/>
                <w:numId w:val="16"/>
              </w:numPr>
              <w:spacing w:after="0"/>
            </w:pPr>
            <w:r w:rsidRPr="00EA5669">
              <w:t>A tax invoice/confirmation will be emailed once your registration has been processed.</w:t>
            </w:r>
          </w:p>
          <w:p w14:paraId="178751CE" w14:textId="77777777" w:rsidR="00E5347A" w:rsidRPr="002B16B9" w:rsidRDefault="00711CDA" w:rsidP="002B16B9">
            <w:pPr>
              <w:numPr>
                <w:ilvl w:val="0"/>
                <w:numId w:val="16"/>
              </w:numPr>
              <w:spacing w:after="0"/>
            </w:pPr>
            <w:r>
              <w:t>Payment is required prior to the workshop.</w:t>
            </w:r>
          </w:p>
        </w:tc>
      </w:tr>
      <w:tr w:rsidR="002B16B9" w:rsidRPr="00C32DE8" w14:paraId="3D8663E3" w14:textId="77777777" w:rsidTr="002B16B9">
        <w:trPr>
          <w:trHeight w:val="285"/>
        </w:trPr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14:paraId="3F84FEAB" w14:textId="77777777" w:rsidR="002B16B9" w:rsidRPr="00EA5669" w:rsidRDefault="002B16B9" w:rsidP="002B16B9">
            <w:pPr>
              <w:spacing w:after="0"/>
            </w:pPr>
            <w:r w:rsidRPr="00D62F40">
              <w:rPr>
                <w:b/>
              </w:rPr>
              <w:t>Email for invoice:</w:t>
            </w:r>
            <w:r>
              <w:rPr>
                <w:b/>
              </w:rPr>
              <w:t xml:space="preserve"> </w:t>
            </w:r>
            <w:r>
              <w:t xml:space="preserve">     </w:t>
            </w:r>
          </w:p>
        </w:tc>
        <w:tc>
          <w:tcPr>
            <w:tcW w:w="7066" w:type="dxa"/>
            <w:gridSpan w:val="6"/>
            <w:tcBorders>
              <w:top w:val="nil"/>
              <w:left w:val="nil"/>
              <w:bottom w:val="nil"/>
            </w:tcBorders>
          </w:tcPr>
          <w:p w14:paraId="6C2AB59E" w14:textId="77777777" w:rsidR="002B16B9" w:rsidRPr="00EA5669" w:rsidRDefault="002B16B9" w:rsidP="002B16B9">
            <w:pPr>
              <w:spacing w:after="0"/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2B16B9" w:rsidRPr="00C32DE8" w14:paraId="1982E79D" w14:textId="77777777" w:rsidTr="002B16B9">
        <w:trPr>
          <w:trHeight w:val="255"/>
        </w:trPr>
        <w:tc>
          <w:tcPr>
            <w:tcW w:w="1950" w:type="dxa"/>
            <w:gridSpan w:val="3"/>
            <w:tcBorders>
              <w:top w:val="nil"/>
              <w:bottom w:val="nil"/>
              <w:right w:val="nil"/>
            </w:tcBorders>
          </w:tcPr>
          <w:p w14:paraId="67B2CE1C" w14:textId="77777777" w:rsidR="002B16B9" w:rsidRPr="00D62F40" w:rsidRDefault="002B16B9" w:rsidP="002B16B9">
            <w:pPr>
              <w:spacing w:after="0"/>
              <w:rPr>
                <w:b/>
              </w:rPr>
            </w:pPr>
            <w:r w:rsidRPr="00D62F40">
              <w:rPr>
                <w:b/>
              </w:rPr>
              <w:t>Purchase order</w:t>
            </w:r>
            <w:r>
              <w:rPr>
                <w:b/>
              </w:rPr>
              <w:t xml:space="preserve"> #</w:t>
            </w:r>
            <w:r w:rsidRPr="00D62F40">
              <w:rPr>
                <w:b/>
              </w:rPr>
              <w:t xml:space="preserve">: </w:t>
            </w:r>
            <w:r>
              <w:t xml:space="preserve">  </w:t>
            </w:r>
          </w:p>
        </w:tc>
        <w:tc>
          <w:tcPr>
            <w:tcW w:w="7066" w:type="dxa"/>
            <w:gridSpan w:val="6"/>
            <w:tcBorders>
              <w:top w:val="nil"/>
              <w:left w:val="nil"/>
              <w:bottom w:val="nil"/>
            </w:tcBorders>
          </w:tcPr>
          <w:p w14:paraId="5199EF6C" w14:textId="77777777" w:rsidR="002B16B9" w:rsidRPr="00D62F40" w:rsidRDefault="002B16B9" w:rsidP="002B16B9">
            <w:pPr>
              <w:spacing w:after="0"/>
              <w:rPr>
                <w:b/>
              </w:rPr>
            </w:pPr>
            <w:r w:rsidRPr="0036199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1996">
              <w:rPr>
                <w:rFonts w:cs="Arial"/>
              </w:rPr>
              <w:instrText xml:space="preserve"> FORMTEXT </w:instrText>
            </w:r>
            <w:r w:rsidRPr="00361996">
              <w:rPr>
                <w:rFonts w:cs="Arial"/>
              </w:rPr>
            </w:r>
            <w:r w:rsidRPr="003619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61996">
              <w:rPr>
                <w:rFonts w:cs="Arial"/>
              </w:rPr>
              <w:fldChar w:fldCharType="end"/>
            </w:r>
          </w:p>
        </w:tc>
      </w:tr>
      <w:tr w:rsidR="002B16B9" w:rsidRPr="00C32DE8" w14:paraId="553B9F32" w14:textId="77777777" w:rsidTr="002B16B9">
        <w:trPr>
          <w:trHeight w:val="1417"/>
        </w:trPr>
        <w:tc>
          <w:tcPr>
            <w:tcW w:w="901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DFC42A8" w14:textId="77777777" w:rsidR="002B16B9" w:rsidRDefault="002B16B9" w:rsidP="002B16B9">
            <w:pPr>
              <w:spacing w:after="0"/>
              <w:rPr>
                <w:i/>
              </w:rPr>
            </w:pPr>
            <w:r w:rsidRPr="0017566A">
              <w:rPr>
                <w:i/>
              </w:rPr>
              <w:t xml:space="preserve">Registrations cancelled up to </w:t>
            </w:r>
            <w:r>
              <w:rPr>
                <w:i/>
              </w:rPr>
              <w:t>7</w:t>
            </w:r>
            <w:r w:rsidRPr="0017566A">
              <w:rPr>
                <w:i/>
              </w:rPr>
              <w:t xml:space="preserve"> days prior to the date of the workshop will be eligible for a full refund. In other </w:t>
            </w:r>
            <w:proofErr w:type="gramStart"/>
            <w:r w:rsidRPr="0017566A">
              <w:rPr>
                <w:i/>
              </w:rPr>
              <w:t>cases</w:t>
            </w:r>
            <w:proofErr w:type="gramEnd"/>
            <w:r w:rsidRPr="0017566A">
              <w:rPr>
                <w:i/>
              </w:rPr>
              <w:t xml:space="preserve"> a 50% cancellation fee will be charged. </w:t>
            </w:r>
            <w:r w:rsidRPr="0017566A">
              <w:rPr>
                <w:i/>
                <w:u w:val="single"/>
              </w:rPr>
              <w:t>All cancellations must be advised via email</w:t>
            </w:r>
            <w:r w:rsidRPr="0017566A">
              <w:rPr>
                <w:i/>
              </w:rPr>
              <w:t>.</w:t>
            </w:r>
          </w:p>
          <w:p w14:paraId="619611F4" w14:textId="77777777" w:rsidR="002B16B9" w:rsidRPr="00D62F40" w:rsidRDefault="002B16B9" w:rsidP="002B16B9">
            <w:pPr>
              <w:spacing w:after="0"/>
              <w:rPr>
                <w:b/>
              </w:rPr>
            </w:pPr>
            <w:r w:rsidRPr="00E5347A">
              <w:rPr>
                <w:b/>
              </w:rPr>
              <w:t>Email registration f</w:t>
            </w:r>
            <w:r>
              <w:rPr>
                <w:b/>
              </w:rPr>
              <w:t>or</w:t>
            </w:r>
            <w:r w:rsidRPr="00E5347A">
              <w:rPr>
                <w:b/>
              </w:rPr>
              <w:t>m to:</w:t>
            </w:r>
            <w:r>
              <w:rPr>
                <w:b/>
              </w:rPr>
              <w:t xml:space="preserve">  </w:t>
            </w:r>
            <w:r w:rsidRPr="00E5347A">
              <w:rPr>
                <w:b/>
              </w:rPr>
              <w:t>training@seatingtogo.co.nz</w:t>
            </w:r>
            <w:r>
              <w:rPr>
                <w:b/>
              </w:rPr>
              <w:t xml:space="preserve"> </w:t>
            </w:r>
          </w:p>
        </w:tc>
      </w:tr>
    </w:tbl>
    <w:p w14:paraId="19426998" w14:textId="77777777" w:rsidR="0048399D" w:rsidRPr="0048399D" w:rsidRDefault="0048399D" w:rsidP="0048399D">
      <w:pPr>
        <w:spacing w:after="0" w:line="240" w:lineRule="auto"/>
        <w:rPr>
          <w:rFonts w:eastAsia="Times New Roman" w:cs="Tahoma"/>
          <w:b/>
          <w:bCs/>
          <w:caps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7B9C3A" w14:textId="77777777" w:rsidR="0048399D" w:rsidRDefault="0048399D" w:rsidP="0048399D">
      <w:pPr>
        <w:spacing w:after="120" w:line="240" w:lineRule="auto"/>
        <w:rPr>
          <w:rFonts w:eastAsia="Times New Roman" w:cs="Tahoma"/>
          <w:b/>
          <w:szCs w:val="16"/>
          <w:lang w:val="en-US"/>
        </w:rPr>
      </w:pPr>
    </w:p>
    <w:p w14:paraId="0B9B701A" w14:textId="77777777" w:rsidR="0048399D" w:rsidRDefault="0048399D" w:rsidP="0048399D">
      <w:pPr>
        <w:spacing w:after="120" w:line="240" w:lineRule="auto"/>
        <w:rPr>
          <w:rFonts w:eastAsia="Times New Roman" w:cs="Tahoma"/>
          <w:b/>
          <w:szCs w:val="16"/>
          <w:lang w:val="en-US"/>
        </w:rPr>
      </w:pPr>
    </w:p>
    <w:p w14:paraId="5865162B" w14:textId="77777777" w:rsidR="0048399D" w:rsidRDefault="0048399D" w:rsidP="0048399D">
      <w:pPr>
        <w:spacing w:after="120" w:line="240" w:lineRule="auto"/>
        <w:rPr>
          <w:rFonts w:eastAsia="Times New Roman" w:cs="Tahoma"/>
          <w:b/>
          <w:szCs w:val="16"/>
          <w:lang w:val="en-US"/>
        </w:rPr>
      </w:pPr>
    </w:p>
    <w:p w14:paraId="23D9B8A6" w14:textId="65285C2D" w:rsidR="0048399D" w:rsidRPr="0048399D" w:rsidRDefault="0048399D" w:rsidP="0048399D">
      <w:pPr>
        <w:spacing w:after="120" w:line="240" w:lineRule="auto"/>
        <w:rPr>
          <w:rFonts w:eastAsia="Times New Roman" w:cs="Tahoma"/>
          <w:b/>
          <w:szCs w:val="16"/>
          <w:lang w:val="en-US"/>
        </w:rPr>
      </w:pPr>
      <w:r w:rsidRPr="0048399D">
        <w:rPr>
          <w:rFonts w:eastAsia="Times New Roman" w:cs="Tahoma"/>
          <w:b/>
          <w:szCs w:val="16"/>
          <w:lang w:val="en-US"/>
        </w:rPr>
        <w:lastRenderedPageBreak/>
        <w:t xml:space="preserve">“Extending practice - supported seating for people with complex physical </w:t>
      </w:r>
      <w:proofErr w:type="gramStart"/>
      <w:r w:rsidRPr="0048399D">
        <w:rPr>
          <w:rFonts w:eastAsia="Times New Roman" w:cs="Tahoma"/>
          <w:b/>
          <w:szCs w:val="16"/>
          <w:lang w:val="en-US"/>
        </w:rPr>
        <w:t>presentations</w:t>
      </w:r>
      <w:proofErr w:type="gramEnd"/>
      <w:r w:rsidRPr="0048399D">
        <w:rPr>
          <w:rFonts w:eastAsia="Times New Roman" w:cs="Tahoma"/>
          <w:b/>
          <w:szCs w:val="16"/>
          <w:lang w:val="en-US"/>
        </w:rPr>
        <w:t>”</w:t>
      </w:r>
    </w:p>
    <w:p w14:paraId="728D7645" w14:textId="77777777" w:rsidR="0048399D" w:rsidRPr="0048399D" w:rsidRDefault="0048399D" w:rsidP="0048399D">
      <w:pPr>
        <w:spacing w:line="240" w:lineRule="auto"/>
        <w:rPr>
          <w:rFonts w:cs="Tahoma"/>
          <w:b/>
          <w:bCs/>
          <w:szCs w:val="24"/>
        </w:rPr>
      </w:pPr>
      <w:r w:rsidRPr="0048399D">
        <w:rPr>
          <w:rFonts w:cs="Tahoma"/>
          <w:b/>
          <w:bCs/>
          <w:szCs w:val="24"/>
          <w:u w:val="single"/>
        </w:rPr>
        <w:t>Objectives:</w:t>
      </w:r>
    </w:p>
    <w:p w14:paraId="37FF1739" w14:textId="77777777" w:rsidR="0048399D" w:rsidRPr="0048399D" w:rsidRDefault="0048399D" w:rsidP="0048399D">
      <w:pPr>
        <w:spacing w:line="240" w:lineRule="auto"/>
        <w:rPr>
          <w:rFonts w:cs="Tahoma"/>
          <w:b/>
          <w:bCs/>
          <w:szCs w:val="24"/>
        </w:rPr>
      </w:pPr>
      <w:r w:rsidRPr="0048399D">
        <w:rPr>
          <w:rFonts w:cs="Tahoma"/>
          <w:szCs w:val="24"/>
        </w:rPr>
        <w:t>Therapists completing this workshop will be able to:</w:t>
      </w:r>
    </w:p>
    <w:p w14:paraId="502ABDBF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Apply theoretical principles and biomechanics of seating to clinical practice for people with complex physical presentations.</w:t>
      </w:r>
    </w:p>
    <w:p w14:paraId="12BE32A3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25A9606C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Record assessment findings to demonstrate clinical rationale and an understanding of when to reduce, accommodate or inhibit postural asymmetry, and how this could be achieved.</w:t>
      </w:r>
    </w:p>
    <w:p w14:paraId="6DE4D477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7EB7D323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Identify a range of seating options which allow for custom adjustments and contouring for people with asymmetry and reduced range of movement.</w:t>
      </w:r>
    </w:p>
    <w:p w14:paraId="6D2BD3EF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456E5928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Identify indicators for custom fabricated seating solutions.</w:t>
      </w:r>
    </w:p>
    <w:p w14:paraId="355F2B93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1F176A4A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Provide an integrated postural management approach using lying and seated positions.</w:t>
      </w:r>
    </w:p>
    <w:p w14:paraId="60556216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46A0D197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Consider the impact of customised seating solutions on the wheeled mobility base prescription/configuration.</w:t>
      </w:r>
    </w:p>
    <w:p w14:paraId="22956167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57C67433" w14:textId="77777777" w:rsidR="0048399D" w:rsidRPr="0048399D" w:rsidRDefault="0048399D" w:rsidP="0048399D">
      <w:pPr>
        <w:spacing w:after="160" w:line="240" w:lineRule="auto"/>
        <w:ind w:left="720"/>
        <w:contextualSpacing/>
        <w:rPr>
          <w:rFonts w:cs="Tahoma"/>
        </w:rPr>
      </w:pPr>
    </w:p>
    <w:p w14:paraId="7364A2D0" w14:textId="77777777" w:rsidR="0048399D" w:rsidRPr="0048399D" w:rsidRDefault="0048399D" w:rsidP="0048399D">
      <w:pPr>
        <w:spacing w:line="240" w:lineRule="auto"/>
        <w:rPr>
          <w:rFonts w:cs="Tahoma"/>
          <w:b/>
          <w:szCs w:val="24"/>
          <w:u w:val="single"/>
        </w:rPr>
      </w:pPr>
      <w:r w:rsidRPr="0048399D">
        <w:rPr>
          <w:rFonts w:cs="Tahoma"/>
          <w:b/>
          <w:szCs w:val="24"/>
          <w:u w:val="single"/>
        </w:rPr>
        <w:t>Programme:</w:t>
      </w:r>
    </w:p>
    <w:p w14:paraId="76C7010B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Principles and biomechanics of seating for people with complex physical needs.</w:t>
      </w:r>
    </w:p>
    <w:p w14:paraId="4B7FEA06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0541B8BB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Review of clinical assessment and recording of assessment findings and plan for intervention – case examples will be used.</w:t>
      </w:r>
    </w:p>
    <w:p w14:paraId="45589B86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7353495B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Practical session with seating equipment with high level of adjustability and ability to contour.</w:t>
      </w:r>
    </w:p>
    <w:p w14:paraId="5D32148E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654B6606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Adapting the mobility base to meet positioning needs.</w:t>
      </w:r>
    </w:p>
    <w:p w14:paraId="1895D73D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476EF795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Custom case study – hints and explanations.</w:t>
      </w:r>
    </w:p>
    <w:p w14:paraId="071CE05B" w14:textId="77777777" w:rsidR="0048399D" w:rsidRPr="0048399D" w:rsidRDefault="0048399D" w:rsidP="0048399D">
      <w:pPr>
        <w:spacing w:after="160" w:line="256" w:lineRule="auto"/>
        <w:ind w:left="720"/>
        <w:contextualSpacing/>
        <w:rPr>
          <w:rFonts w:cs="Tahoma"/>
        </w:rPr>
      </w:pPr>
    </w:p>
    <w:p w14:paraId="79D7B2A3" w14:textId="77777777" w:rsidR="0048399D" w:rsidRPr="0048399D" w:rsidRDefault="0048399D" w:rsidP="0048399D">
      <w:pPr>
        <w:numPr>
          <w:ilvl w:val="0"/>
          <w:numId w:val="3"/>
        </w:numPr>
        <w:spacing w:after="160" w:line="240" w:lineRule="auto"/>
        <w:contextualSpacing/>
        <w:rPr>
          <w:rFonts w:cs="Tahoma"/>
        </w:rPr>
      </w:pPr>
      <w:r w:rsidRPr="0048399D">
        <w:rPr>
          <w:rFonts w:cs="Tahoma"/>
        </w:rPr>
        <w:t>Finish.</w:t>
      </w:r>
    </w:p>
    <w:p w14:paraId="029FBD5D" w14:textId="711B7059" w:rsidR="0007018F" w:rsidRPr="009614C5" w:rsidRDefault="0007018F" w:rsidP="0048399D">
      <w:pPr>
        <w:rPr>
          <w:rFonts w:asciiTheme="minorHAnsi" w:hAnsiTheme="minorHAnsi" w:cs="Tahoma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7018F" w:rsidRPr="009614C5" w:rsidSect="00FF774D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9E81" w14:textId="77777777" w:rsidR="008B3E35" w:rsidRDefault="008B3E35" w:rsidP="00BC544B">
      <w:pPr>
        <w:spacing w:after="0" w:line="240" w:lineRule="auto"/>
      </w:pPr>
      <w:r>
        <w:separator/>
      </w:r>
    </w:p>
  </w:endnote>
  <w:endnote w:type="continuationSeparator" w:id="0">
    <w:p w14:paraId="7F66E921" w14:textId="77777777" w:rsidR="008B3E35" w:rsidRDefault="008B3E35" w:rsidP="00BC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8B05" w14:textId="24E3B6EF" w:rsidR="006769BC" w:rsidRDefault="006769BC" w:rsidP="006769BC">
    <w:pPr>
      <w:pStyle w:val="Footer"/>
      <w:tabs>
        <w:tab w:val="clear" w:pos="4513"/>
        <w:tab w:val="clear" w:pos="9026"/>
        <w:tab w:val="center" w:pos="4156"/>
        <w:tab w:val="right" w:pos="8313"/>
      </w:tabs>
    </w:pPr>
    <w:r>
      <w:t>Seating To Go 20</w:t>
    </w:r>
    <w:r w:rsidR="0048399D">
      <w:t>24</w:t>
    </w:r>
    <w:r w:rsidRPr="00B009C5">
      <w:tab/>
    </w:r>
    <w:r w:rsidRPr="00B009C5">
      <w:tab/>
    </w:r>
    <w:r>
      <w:t>www.seatingtogo.co.nz</w:t>
    </w:r>
  </w:p>
  <w:p w14:paraId="0813E9D4" w14:textId="77777777" w:rsidR="006769BC" w:rsidRDefault="00676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82C2" w14:textId="77777777" w:rsidR="008B3E35" w:rsidRDefault="008B3E35" w:rsidP="00BC544B">
      <w:pPr>
        <w:spacing w:after="0" w:line="240" w:lineRule="auto"/>
      </w:pPr>
      <w:r>
        <w:separator/>
      </w:r>
    </w:p>
  </w:footnote>
  <w:footnote w:type="continuationSeparator" w:id="0">
    <w:p w14:paraId="7D235A5F" w14:textId="77777777" w:rsidR="008B3E35" w:rsidRDefault="008B3E35" w:rsidP="00BC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28B" w14:textId="77777777" w:rsidR="00BC544B" w:rsidRDefault="00364B00">
    <w:pPr>
      <w:pStyle w:val="Header"/>
    </w:pPr>
    <w:r>
      <w:rPr>
        <w:noProof/>
      </w:rPr>
      <w:drawing>
        <wp:inline distT="0" distB="0" distL="0" distR="0" wp14:anchorId="0C0192DC" wp14:editId="336BBBD8">
          <wp:extent cx="2428875" cy="695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6B1D" w14:textId="77777777" w:rsidR="00FF774D" w:rsidRDefault="00364B00" w:rsidP="00FF774D">
    <w:pPr>
      <w:pStyle w:val="Header"/>
      <w:tabs>
        <w:tab w:val="clear" w:pos="4513"/>
        <w:tab w:val="clear" w:pos="9026"/>
        <w:tab w:val="left" w:pos="975"/>
      </w:tabs>
    </w:pPr>
    <w:r>
      <w:rPr>
        <w:noProof/>
      </w:rPr>
      <w:drawing>
        <wp:inline distT="0" distB="0" distL="0" distR="0" wp14:anchorId="0C0192DC" wp14:editId="336BBBD8">
          <wp:extent cx="2428875" cy="6953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798" w:rsidRPr="00EA5669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20CE07" wp14:editId="508CBEEE">
              <wp:simplePos x="0" y="0"/>
              <wp:positionH relativeFrom="margin">
                <wp:posOffset>3655060</wp:posOffset>
              </wp:positionH>
              <wp:positionV relativeFrom="paragraph">
                <wp:posOffset>142240</wp:posOffset>
              </wp:positionV>
              <wp:extent cx="2075180" cy="1323975"/>
              <wp:effectExtent l="0" t="0" r="1270" b="9525"/>
              <wp:wrapThrough wrapText="bothSides">
                <wp:wrapPolygon edited="0">
                  <wp:start x="0" y="0"/>
                  <wp:lineTo x="0" y="21445"/>
                  <wp:lineTo x="21415" y="21445"/>
                  <wp:lineTo x="21415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73A01" w14:textId="77777777" w:rsidR="00FF774D" w:rsidRPr="00462E61" w:rsidRDefault="00FF774D" w:rsidP="00FF774D">
                          <w:pPr>
                            <w:spacing w:after="0"/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    PO Box 5725</w:t>
                          </w:r>
                        </w:p>
                        <w:p w14:paraId="35392E74" w14:textId="77777777" w:rsidR="00FF774D" w:rsidRDefault="00FF774D" w:rsidP="00FF774D">
                          <w:pPr>
                            <w:jc w:val="right"/>
                            <w:rPr>
                              <w:noProof/>
                              <w:lang w:eastAsia="en-NZ"/>
                            </w:rPr>
                          </w:pPr>
                          <w:r w:rsidRPr="00462E61">
                            <w:rPr>
                              <w:noProof/>
                              <w:lang w:eastAsia="en-NZ"/>
                            </w:rPr>
                            <w:t xml:space="preserve">                               Hamilton 3242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  <w:t>Ph (07) 848 1825</w:t>
                          </w:r>
                          <w:r>
                            <w:rPr>
                              <w:noProof/>
                              <w:lang w:eastAsia="en-NZ"/>
                            </w:rPr>
                            <w:br/>
                          </w:r>
                          <w:r w:rsidRPr="00462E61">
                            <w:rPr>
                              <w:noProof/>
                              <w:lang w:eastAsia="en-NZ"/>
                            </w:rPr>
                            <w:t>training@seatingtogo.co.nz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C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8pt;margin-top:11.2pt;width:163.4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" stroked="f">
              <v:textbox>
                <w:txbxContent>
                  <w:p w14:paraId="69B73A01" w14:textId="77777777" w:rsidR="00FF774D" w:rsidRPr="00462E61" w:rsidRDefault="00FF774D" w:rsidP="00FF774D">
                    <w:pPr>
                      <w:spacing w:after="0"/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    PO Box 5725</w:t>
                    </w:r>
                  </w:p>
                  <w:p w14:paraId="35392E74" w14:textId="77777777" w:rsidR="00FF774D" w:rsidRDefault="00FF774D" w:rsidP="00FF774D">
                    <w:pPr>
                      <w:jc w:val="right"/>
                      <w:rPr>
                        <w:noProof/>
                        <w:lang w:eastAsia="en-NZ"/>
                      </w:rPr>
                    </w:pPr>
                    <w:r w:rsidRPr="00462E61">
                      <w:rPr>
                        <w:noProof/>
                        <w:lang w:eastAsia="en-NZ"/>
                      </w:rPr>
                      <w:t xml:space="preserve">                               Hamilton 3242</w:t>
                    </w:r>
                    <w:r>
                      <w:rPr>
                        <w:noProof/>
                        <w:lang w:eastAsia="en-NZ"/>
                      </w:rPr>
                      <w:br/>
                      <w:t>Ph (07) 848 1825</w:t>
                    </w:r>
                    <w:r>
                      <w:rPr>
                        <w:noProof/>
                        <w:lang w:eastAsia="en-NZ"/>
                      </w:rPr>
                      <w:br/>
                    </w:r>
                    <w:r w:rsidRPr="00462E61">
                      <w:rPr>
                        <w:noProof/>
                        <w:lang w:eastAsia="en-NZ"/>
                      </w:rPr>
                      <w:t>training@seatingtogo.co.nz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C5C"/>
    <w:multiLevelType w:val="hybridMultilevel"/>
    <w:tmpl w:val="C95C7C36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101"/>
    <w:multiLevelType w:val="hybridMultilevel"/>
    <w:tmpl w:val="79E847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AEA"/>
    <w:multiLevelType w:val="hybridMultilevel"/>
    <w:tmpl w:val="9D3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3442"/>
    <w:multiLevelType w:val="hybridMultilevel"/>
    <w:tmpl w:val="1F9C2B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063D"/>
    <w:multiLevelType w:val="hybridMultilevel"/>
    <w:tmpl w:val="2AC4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1C51"/>
    <w:multiLevelType w:val="hybridMultilevel"/>
    <w:tmpl w:val="17D0D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75F2"/>
    <w:multiLevelType w:val="hybridMultilevel"/>
    <w:tmpl w:val="D7743D36"/>
    <w:lvl w:ilvl="0" w:tplc="1214E1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50272"/>
    <w:multiLevelType w:val="hybridMultilevel"/>
    <w:tmpl w:val="F1D2894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76CD6"/>
    <w:multiLevelType w:val="hybridMultilevel"/>
    <w:tmpl w:val="3F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0516"/>
    <w:multiLevelType w:val="hybridMultilevel"/>
    <w:tmpl w:val="80943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76F78"/>
    <w:multiLevelType w:val="hybridMultilevel"/>
    <w:tmpl w:val="4022BDA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19AD"/>
    <w:multiLevelType w:val="hybridMultilevel"/>
    <w:tmpl w:val="5F90A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30EB"/>
    <w:multiLevelType w:val="hybridMultilevel"/>
    <w:tmpl w:val="B7E07DC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34D38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8B2"/>
    <w:multiLevelType w:val="hybridMultilevel"/>
    <w:tmpl w:val="71309BD4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B0A12"/>
    <w:multiLevelType w:val="hybridMultilevel"/>
    <w:tmpl w:val="2A624A1E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57199"/>
    <w:multiLevelType w:val="hybridMultilevel"/>
    <w:tmpl w:val="99A859E0"/>
    <w:lvl w:ilvl="0" w:tplc="4FE225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2595"/>
    <w:multiLevelType w:val="hybridMultilevel"/>
    <w:tmpl w:val="4BE2B5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14DA8"/>
    <w:multiLevelType w:val="hybridMultilevel"/>
    <w:tmpl w:val="D5A81816"/>
    <w:lvl w:ilvl="0" w:tplc="8A0C594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405726">
    <w:abstractNumId w:val="16"/>
  </w:num>
  <w:num w:numId="2" w16cid:durableId="238175092">
    <w:abstractNumId w:val="17"/>
  </w:num>
  <w:num w:numId="3" w16cid:durableId="438917538">
    <w:abstractNumId w:val="7"/>
  </w:num>
  <w:num w:numId="4" w16cid:durableId="373769700">
    <w:abstractNumId w:val="0"/>
  </w:num>
  <w:num w:numId="5" w16cid:durableId="575432108">
    <w:abstractNumId w:val="13"/>
  </w:num>
  <w:num w:numId="6" w16cid:durableId="482698365">
    <w:abstractNumId w:val="14"/>
  </w:num>
  <w:num w:numId="7" w16cid:durableId="2098012460">
    <w:abstractNumId w:val="15"/>
  </w:num>
  <w:num w:numId="8" w16cid:durableId="1868179776">
    <w:abstractNumId w:val="8"/>
  </w:num>
  <w:num w:numId="9" w16cid:durableId="350228765">
    <w:abstractNumId w:val="2"/>
  </w:num>
  <w:num w:numId="10" w16cid:durableId="246891566">
    <w:abstractNumId w:val="9"/>
  </w:num>
  <w:num w:numId="11" w16cid:durableId="63532013">
    <w:abstractNumId w:val="5"/>
  </w:num>
  <w:num w:numId="12" w16cid:durableId="1061556981">
    <w:abstractNumId w:val="6"/>
  </w:num>
  <w:num w:numId="13" w16cid:durableId="1766612134">
    <w:abstractNumId w:val="12"/>
  </w:num>
  <w:num w:numId="14" w16cid:durableId="308635450">
    <w:abstractNumId w:val="10"/>
  </w:num>
  <w:num w:numId="15" w16cid:durableId="287472998">
    <w:abstractNumId w:val="3"/>
  </w:num>
  <w:num w:numId="16" w16cid:durableId="780341214">
    <w:abstractNumId w:val="4"/>
  </w:num>
  <w:num w:numId="17" w16cid:durableId="1154109031">
    <w:abstractNumId w:val="1"/>
  </w:num>
  <w:num w:numId="18" w16cid:durableId="1443956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jk9LbswLhY1ELOmXcQ6QaquxIx/TfP2EuMjv5wRKtigHpIVk4VZwiGSigmP44HROIwoxuwCapsrgSxLugkfHQ==" w:salt="CWWo2TVn0RPM89y+HYn92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48"/>
    <w:rsid w:val="00043F80"/>
    <w:rsid w:val="0007018F"/>
    <w:rsid w:val="000B25A4"/>
    <w:rsid w:val="000F74A7"/>
    <w:rsid w:val="00116975"/>
    <w:rsid w:val="00134FF8"/>
    <w:rsid w:val="001465CF"/>
    <w:rsid w:val="0017566A"/>
    <w:rsid w:val="00193C4A"/>
    <w:rsid w:val="001C1DD5"/>
    <w:rsid w:val="001D7937"/>
    <w:rsid w:val="001F4A2A"/>
    <w:rsid w:val="00210B2E"/>
    <w:rsid w:val="00220A7F"/>
    <w:rsid w:val="002278D3"/>
    <w:rsid w:val="00227ACF"/>
    <w:rsid w:val="0023777B"/>
    <w:rsid w:val="00253625"/>
    <w:rsid w:val="00253F30"/>
    <w:rsid w:val="002B16B9"/>
    <w:rsid w:val="002B2245"/>
    <w:rsid w:val="002D24DC"/>
    <w:rsid w:val="002D3C49"/>
    <w:rsid w:val="002D49D1"/>
    <w:rsid w:val="002E2A6C"/>
    <w:rsid w:val="002F2798"/>
    <w:rsid w:val="002F46A8"/>
    <w:rsid w:val="0033140F"/>
    <w:rsid w:val="003621D4"/>
    <w:rsid w:val="00363F70"/>
    <w:rsid w:val="00364B00"/>
    <w:rsid w:val="003A394E"/>
    <w:rsid w:val="003C1D58"/>
    <w:rsid w:val="003C42ED"/>
    <w:rsid w:val="003E008F"/>
    <w:rsid w:val="0048399D"/>
    <w:rsid w:val="00493900"/>
    <w:rsid w:val="004A1C58"/>
    <w:rsid w:val="004B485E"/>
    <w:rsid w:val="004E3ED3"/>
    <w:rsid w:val="005413A5"/>
    <w:rsid w:val="005668FB"/>
    <w:rsid w:val="005A5993"/>
    <w:rsid w:val="005C7DC8"/>
    <w:rsid w:val="005D2AA4"/>
    <w:rsid w:val="005E0FAC"/>
    <w:rsid w:val="00622506"/>
    <w:rsid w:val="00645FA9"/>
    <w:rsid w:val="00672B1A"/>
    <w:rsid w:val="006769BC"/>
    <w:rsid w:val="006A2F77"/>
    <w:rsid w:val="006C04CB"/>
    <w:rsid w:val="006F4312"/>
    <w:rsid w:val="00711CDA"/>
    <w:rsid w:val="00777F50"/>
    <w:rsid w:val="00790B57"/>
    <w:rsid w:val="00824CBC"/>
    <w:rsid w:val="00841379"/>
    <w:rsid w:val="0084229A"/>
    <w:rsid w:val="00861477"/>
    <w:rsid w:val="008B3E35"/>
    <w:rsid w:val="008B4AC8"/>
    <w:rsid w:val="008E4D9A"/>
    <w:rsid w:val="009614C5"/>
    <w:rsid w:val="00970CAA"/>
    <w:rsid w:val="00987373"/>
    <w:rsid w:val="00987EA3"/>
    <w:rsid w:val="00A9607A"/>
    <w:rsid w:val="00AA0D81"/>
    <w:rsid w:val="00AB6F13"/>
    <w:rsid w:val="00AD6C1B"/>
    <w:rsid w:val="00B04473"/>
    <w:rsid w:val="00B1548E"/>
    <w:rsid w:val="00B8093C"/>
    <w:rsid w:val="00BA0A9B"/>
    <w:rsid w:val="00BC095B"/>
    <w:rsid w:val="00BC544B"/>
    <w:rsid w:val="00BF3C95"/>
    <w:rsid w:val="00C2700F"/>
    <w:rsid w:val="00C27BDE"/>
    <w:rsid w:val="00C51632"/>
    <w:rsid w:val="00C602E7"/>
    <w:rsid w:val="00C76879"/>
    <w:rsid w:val="00CE10FB"/>
    <w:rsid w:val="00D02429"/>
    <w:rsid w:val="00D336BA"/>
    <w:rsid w:val="00D339AE"/>
    <w:rsid w:val="00D60B2F"/>
    <w:rsid w:val="00D92592"/>
    <w:rsid w:val="00DB4815"/>
    <w:rsid w:val="00E372AF"/>
    <w:rsid w:val="00E5347A"/>
    <w:rsid w:val="00E55036"/>
    <w:rsid w:val="00F11D36"/>
    <w:rsid w:val="00F24A30"/>
    <w:rsid w:val="00F5489D"/>
    <w:rsid w:val="00F57C23"/>
    <w:rsid w:val="00F73D5B"/>
    <w:rsid w:val="00F76048"/>
    <w:rsid w:val="00F8179B"/>
    <w:rsid w:val="00FA2753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78288"/>
  <w15:chartTrackingRefBased/>
  <w15:docId w15:val="{4B1444A1-CF23-4FB1-A726-91519752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B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E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6F1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60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B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C95"/>
    <w:pPr>
      <w:ind w:left="720"/>
      <w:contextualSpacing/>
    </w:pPr>
  </w:style>
  <w:style w:type="character" w:styleId="Hyperlink">
    <w:name w:val="Hyperlink"/>
    <w:uiPriority w:val="99"/>
    <w:unhideWhenUsed/>
    <w:rsid w:val="00E372AF"/>
    <w:rPr>
      <w:color w:val="0000FF"/>
      <w:u w:val="single"/>
    </w:rPr>
  </w:style>
  <w:style w:type="character" w:customStyle="1" w:styleId="Heading6Char">
    <w:name w:val="Heading 6 Char"/>
    <w:link w:val="Heading6"/>
    <w:rsid w:val="00AB6F1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AB6F13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rsid w:val="00AB6F13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B6F1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AB6F1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4E3E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E3ED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4E3ED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54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54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44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93C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14C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4C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9614C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  <TaxCatchAll xmlns="96138779-60c9-4fe9-9fc0-62b65c4b2154" xsi:nil="true"/>
    <lcf76f155ced4ddcb4097134ff3c332f xmlns="c4f863cc-bd2e-4973-844b-39179083922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190336DC58244AA2F3FA7224CC62A" ma:contentTypeVersion="42" ma:contentTypeDescription="Create a new document." ma:contentTypeScope="" ma:versionID="ab8ca8be0990c1056a207acb774932cb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c4f863cc-bd2e-4973-844b-391790839226" xmlns:ns4="96138779-60c9-4fe9-9fc0-62b65c4b2154" targetNamespace="http://schemas.microsoft.com/office/2006/metadata/properties" ma:root="true" ma:fieldsID="4b3826ee09c49bc94958ffecb3a8ae3b" ns1:_="" ns2:_="" ns3:_="" ns4:_="">
    <xsd:import namespace="http://schemas.microsoft.com/sharepoint/v3"/>
    <xsd:import namespace="6099de8c-fa5b-415f-bd58-fa3a39d2f7ab"/>
    <xsd:import namespace="c4f863cc-bd2e-4973-844b-391790839226"/>
    <xsd:import namespace="96138779-60c9-4fe9-9fc0-62b65c4b2154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63cc-bd2e-4973-844b-391790839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4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779-60c9-4fe9-9fc0-62b65c4b2154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5" nillable="true" ma:displayName="Taxonomy Catch All Column" ma:hidden="true" ma:list="{80adc457-a83b-4064-86e6-115d872aebb4}" ma:internalName="TaxCatchAll" ma:showField="CatchAllData" ma:web="96138779-60c9-4fe9-9fc0-62b65c4b2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801DB-D1B3-431C-A28E-95ADDF4434CE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96138779-60c9-4fe9-9fc0-62b65c4b2154"/>
    <ds:schemaRef ds:uri="c4f863cc-bd2e-4973-844b-391790839226"/>
  </ds:schemaRefs>
</ds:datastoreItem>
</file>

<file path=customXml/itemProps2.xml><?xml version="1.0" encoding="utf-8"?>
<ds:datastoreItem xmlns:ds="http://schemas.openxmlformats.org/officeDocument/2006/customXml" ds:itemID="{29F28FF1-1047-4247-AC4E-251A5E71BE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758B13-42F4-41A9-95BE-174844C79C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194C-D65C-46BE-8BB6-E2F179637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c4f863cc-bd2e-4973-844b-391790839226"/>
    <ds:schemaRef ds:uri="96138779-60c9-4fe9-9fc0-62b65c4b2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Pavithri Kakulandara</cp:lastModifiedBy>
  <cp:revision>14</cp:revision>
  <cp:lastPrinted>2012-02-02T04:11:00Z</cp:lastPrinted>
  <dcterms:created xsi:type="dcterms:W3CDTF">2024-01-25T20:48:00Z</dcterms:created>
  <dcterms:modified xsi:type="dcterms:W3CDTF">2024-02-15T19:50:00Z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0x010100A33190336DC58244AA2F3FA7224CC62A</vt:lpwstr>
  </property>
  <property fmtid="{D5CDD505-2E9C-101B-9397-08002B2CF9AE}" pid="3" name="MediaServiceImageTags">
    <vt:lpwstr/>
  </property>
</Properties>
</file>